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4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6b6b"/>
          <w:sz w:val="36"/>
          <w:szCs w:val="36"/>
          <w:rtl w:val="0"/>
        </w:rPr>
        <w:t xml:space="preserve">Vedlegg E – Sjekkliste for valg av medisinsk leverandør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Dette er et forslag til sjekkliste du kan bruke når du vurderer å kjøpe medisinsk beredskap fra en ekstern leverandør.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b7280"/>
          <w:sz w:val="20"/>
          <w:szCs w:val="20"/>
          <w:rtl w:val="0"/>
        </w:rPr>
        <w:t xml:space="preserve">Leverandør vurdert: __________________ | Dato: __________________ | Vurdert av: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1. Kompetanse og personell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KRAV TIL KOMPETANSEDOKUMENTASJON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Leverandøren kan dokumentere kompetansenivå for ALT personell (se Vedlegg 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Autorisasjonsbevis / kursbevis foreligger for relevant personell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Personellet har relevant erfaring fra liknende arrangementer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Medisinsk leder for dette arrangementet er navngitt og dokumentert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Kompetansen er tilstrekkelig for arrangementets risikonivå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Notater: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2. Forsikring og juridisk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Leverandøren har ansvarsforsikring (public liability)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Yrkesskadeforsikring for alt personell er dekket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Evt. medisinsk ansvarsforsikring (medical indemnity) foreligger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Leverandøren er registrert som et lovlig foretak (org.nr. kontrollert)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Kontrakt foreligger med klar ansvarsfordeling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Forsikringsdekning verifisert (ja/nei): ___  Kontraktsgjennomgang: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3. Ansvarsfordeling og leveranse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1a6b6b" w:space="6" w:sz="4" w:val="single"/>
        </w:pBdr>
        <w:spacing w:after="1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1a6b6b"/>
          <w:sz w:val="20"/>
          <w:szCs w:val="20"/>
          <w:rtl w:val="0"/>
        </w:rPr>
        <w:t xml:space="preserve">AVKLAR KONKRET HVA SOM INNGÅR I LEVERANSEN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Personell (antall, kompetansenivå, tidsrom)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Utstyr (type, mengde, hvem ansvarlig for vedlikehold)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Sanitetspost / telt (hvem stiller med hva)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Ambulanse (egne eller koordinert med AMK)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Kommunikasjonsutstyr (radioner, kanal)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Medisinsk leder – er dette inkludert, eller ansvar for arrangøren?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Briefing og debrief – hvem gjennomfører?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Rapportering etter arrangementet – form og frist?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Hva leverer vi selv?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4. GDPR og pasientdata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Leverandøren har klare rutiner for journalføring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Leverandøren oppfyller krav om lagringstid (min. 8 år voksne, til 25/26 år barn)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Klar avklaring av hvem som er behandlingsansvarlig for pasientdata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Arrangøren har IKKE tilgang til identifiserbare pasientjournaler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Databehandleravtale inngått dersom leverandøren behandler persondata på vegne av arrangøren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5. Referanser og historikk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Leverandøren kan vise til referanser fra liknende arrangementer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Referanser er kontaktet og bekreftet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Ingen alvorlige klager eller hendelser registrert mot leverandøren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Leverandøren har erfaring fra arrangementets risikonivå (størrelse, type)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Referanser kontaktet: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6. Samvirke og kommunikasjon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Leverandøren kan delta i planleggingsmøter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Medisinsk leder deltar i briefing og samordning med arrangementsledelse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Dedikert medisinsk radiokanal etablert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Klare varslingslinjer til AMK og sykehus er avtalt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60" w:before="60" w:lineRule="auto"/>
        <w:ind w:left="360" w:hanging="360"/>
        <w:rPr/>
      </w:pPr>
      <w:r w:rsidDel="00000000" w:rsidR="00000000" w:rsidRPr="00000000">
        <w:rPr>
          <w:rFonts w:ascii="Arial" w:cs="Arial" w:eastAsia="Arial" w:hAnsi="Arial"/>
          <w:color w:val="1a6b6b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Plan for showstoppbeslutning er avklart med leverandøren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spacing w:after="12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2937"/>
          <w:sz w:val="26"/>
          <w:szCs w:val="26"/>
          <w:rtl w:val="0"/>
        </w:rPr>
        <w:t xml:space="preserve">7. Samlet vurdering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a6b6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Kriterium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1a6b6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Vurdering (1–5 / kommentar)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Kompetanse og dokumentasjon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Forsikring og juridisk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Leveranseklarhet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GDPR-rutiner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Referanser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Pris / verdi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3f4f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1f2937"/>
                <w:sz w:val="20"/>
                <w:szCs w:val="20"/>
                <w:rtl w:val="0"/>
              </w:rPr>
              <w:t xml:space="preserve">Anbefalt? Ja / Nei / Betinget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1d5db" w:space="0" w:sz="4" w:val="single"/>
              <w:left w:color="d1d5db" w:space="0" w:sz="4" w:val="single"/>
              <w:bottom w:color="d1d5db" w:space="0" w:sz="4" w:val="single"/>
              <w:right w:color="d1d5d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8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80" w:before="60" w:lineRule="auto"/>
        <w:rPr/>
      </w:pPr>
      <w:r w:rsidDel="00000000" w:rsidR="00000000" w:rsidRPr="00000000">
        <w:rPr>
          <w:rFonts w:ascii="Arial" w:cs="Arial" w:eastAsia="Arial" w:hAnsi="Arial"/>
          <w:color w:val="1f2937"/>
          <w:sz w:val="22"/>
          <w:szCs w:val="22"/>
          <w:rtl w:val="0"/>
        </w:rPr>
        <w:t xml:space="preserve">Ansvarlig for vurdering: __________________ Dato: __________________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a6b6b" w:space="0" w:sz="4" w:val="single"/>
              <w:left w:color="1a6b6b" w:space="0" w:sz="8" w:val="single"/>
              <w:bottom w:color="1a6b6b" w:space="0" w:sz="4" w:val="single"/>
              <w:right w:color="1a6b6b" w:space="0" w:sz="4" w:val="single"/>
            </w:tcBorders>
            <w:shd w:fill="e8f4f4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1f2937"/>
                <w:sz w:val="20"/>
                <w:szCs w:val="20"/>
                <w:rtl w:val="0"/>
              </w:rPr>
              <w:t xml:space="preserve">Merk: 'Medic' og 'sanitetspersonell' er ikke beskyttede titler i Norge. En leverandør som markedsfører seg med disse titlene, er ikke nødvendigvis autorisert helsepersonell. Det kan være lurt å be om konkret dokumentasjon på kompetanse.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a6b6b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2937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2937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