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18"/>
          <w:szCs w:val="18"/>
          <w:rtl w:val="0"/>
        </w:rPr>
        <w:t xml:space="preserve">VEDLEGG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40"/>
          <w:szCs w:val="40"/>
          <w:rtl w:val="0"/>
        </w:rPr>
        <w:t xml:space="preserve">Huskeliste – De første timene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000"/>
        <w:gridCol w:w="3026"/>
        <w:tblGridChange w:id="0">
          <w:tblGrid>
            <w:gridCol w:w="3000"/>
            <w:gridCol w:w="3000"/>
            <w:gridCol w:w="3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Arrangement: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Hendelsestidspunkt: 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Loggansvarlig: 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63031" w:space="0" w:sz="6" w:val="single"/>
          <w:left w:color="d63031" w:space="0" w:sz="6" w:val="single"/>
          <w:bottom w:color="d63031" w:space="0" w:sz="6" w:val="single"/>
          <w:right w:color="d63031" w:space="0" w:sz="6" w:val="single"/>
        </w:pBdr>
        <w:shd w:fill="fce4e4" w:val="clear"/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63031"/>
          <w:sz w:val="20"/>
          <w:szCs w:val="20"/>
          <w:rtl w:val="0"/>
        </w:rPr>
        <w:t xml:space="preserve">🚨  HUSK: Kun autorisert talsperson uttaler seg offentlig. Alle andre sier: «Jeg vet ikke detaljene, men kommunikasjonsansvarlig [navn] er rette person å snakke med.»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"/>
        <w:gridCol w:w="8376"/>
        <w:tblGridChange w:id="0">
          <w:tblGrid>
            <w:gridCol w:w="650"/>
            <w:gridCol w:w="83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4e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63031"/>
                <w:sz w:val="22"/>
                <w:szCs w:val="22"/>
                <w:rtl w:val="0"/>
              </w:rPr>
              <w:t xml:space="preserve">FASE 1: De første 15 minuttene – Aktiver og orienter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Bekreft at hendelsen er reel og alvorlig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Varsle kommunikasjonsansvarlig og kriseledelse umiddelbart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Aktivér krisekommunikasjonsplanen – finn Vedlegg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Begynn loggføring – noter klokkeslett og hva som skjer (se loggskjema nedenfor)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Etablér situasjonsforståelse: hva vet vi nå, hva vet vi ikke?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Ta en 2-minutters briefing med nøkkelpersonene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Samle kriseledelsen – fysisk eller på fastsatt kommunikasjonskanal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Signal-gruppe, Teams-kanal el.l.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Avklar hvem som har kommunikasjonsansvar for denne hendelsen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Avklar godkjenningsrutine: hvem godkjenner uttalelser?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Se publiseringsflyt, Vedlegg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"/>
        <w:gridCol w:w="8376"/>
        <w:tblGridChange w:id="0">
          <w:tblGrid>
            <w:gridCol w:w="650"/>
            <w:gridCol w:w="83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ef0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17055"/>
                <w:sz w:val="22"/>
                <w:szCs w:val="22"/>
                <w:rtl w:val="0"/>
              </w:rPr>
              <w:t xml:space="preserve">FASE 2: 15–60 minutter – Kommuniser og korriger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3cd" w:val="clear"/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Informér ansatte og frivillige FØR offentlig kommunikasjon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Bruk intern kanal – alle nøkkelpersoner skal vite hva som skjer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Send holding statement / førsteuttalelse ut eksternt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Bruk forhåndsklarert tekst fra Vedlegg 2, tilpass kort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Oppdater nettside / sosiale medier med første offentlige melding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Koordinér med nødetater om hva vi kan si offentlig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Se sikkerhetsplanens punkt 5 – aldri spekuler om skadede/drepte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Søk opp arrangementet på sosiale medier – hva skrives?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Overvåk #hashtag, arrangementsnavn, kontoer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Korriger feil informasjon og rykter raskt med fakta fra offisiell kanal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Avklar om pårørendetelefon skal aktiveres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Se kommunikasjonsplanen Vedlegg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Etablér oppdateringsrytme – når gir vi neste statusmelding?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Anbefaling: minst én oppdatering per 30 min første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"/>
        <w:gridCol w:w="8376"/>
        <w:tblGridChange w:id="0">
          <w:tblGrid>
            <w:gridCol w:w="650"/>
            <w:gridCol w:w="83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7ee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ae60"/>
                <w:sz w:val="22"/>
                <w:szCs w:val="22"/>
                <w:rtl w:val="0"/>
              </w:rPr>
              <w:t xml:space="preserve">FASE 3: 1–3 timer – Oppretthold og evaluer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Hold oppdateringsrytmen – send jevnlige statusoppdateringer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Koordinér med politi/myndigheter om offentlig kommunikasjon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Vurder om pressekonferanse er nødvendig – når, hvor, hvem?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Se Vedlegg 7 – Medieguide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Tilpass publisert informasjon etter hvert som mer blir kjent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Sørg for at alle i kriseledelsen har oppdatert situasjonsforståelse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Dokumentér all ekstern kommunikasjon (hva ble publisert, kl. hva)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Vurder behov for avlastning / skiftordning for kommunikasjonsstaben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Informér ledelse / styre om situasjonen og kommunikasjonstiltakene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0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1a3a5c" w:space="1" w:sz="4" w:val="single"/>
        </w:pBd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2"/>
          <w:szCs w:val="22"/>
          <w:rtl w:val="0"/>
        </w:rPr>
        <w:t xml:space="preserve">Viktig: Pårørendehåndtering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"/>
        <w:gridCol w:w="8376"/>
        <w:tblGridChange w:id="0">
          <w:tblGrid>
            <w:gridCol w:w="650"/>
            <w:gridCol w:w="8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Pårørendesamlingssted er adskilt fra presseoppstilling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Pårørendetelefon besvares av person med klar briefing om hva som kan/ikke kan sies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ALDRI spekuler om antall skadde eller drepte – dette er politiets ansvar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00.0" w:type="dxa"/>
              <w:bottom w:w="9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90.0" w:type="dxa"/>
              <w:left w:w="120.0" w:type="dxa"/>
              <w:bottom w:w="9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Koordinér med politiets pårørendeansvarlig om informasjonsflyt til familier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8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2"/>
          <w:szCs w:val="22"/>
          <w:rtl w:val="0"/>
        </w:rPr>
        <w:t xml:space="preserve">Hendelseslogg – kommunikasjon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0"/>
        <w:gridCol w:w="2200"/>
        <w:gridCol w:w="3626"/>
        <w:gridCol w:w="1800"/>
        <w:tblGridChange w:id="0">
          <w:tblGrid>
            <w:gridCol w:w="1400"/>
            <w:gridCol w:w="2200"/>
            <w:gridCol w:w="3626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Hva ble sagt/publisert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Hvem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before="200" w:lineRule="auto"/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NKA Arrangørveileder – Krisekommunikasjon / Vedlegg 3  |  Skriv ut og ta med til arrangementet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00" w:top="1100" w:left="1100" w:right="11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