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5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888888"/>
          <w:sz w:val="18"/>
          <w:szCs w:val="18"/>
          <w:rtl w:val="0"/>
        </w:rPr>
        <w:t xml:space="preserve">VEDLEGG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40"/>
          <w:szCs w:val="40"/>
          <w:rtl w:val="0"/>
        </w:rPr>
        <w:t xml:space="preserve">Interessent- og kanalmatrise</w:t>
      </w:r>
      <w:r w:rsidDel="00000000" w:rsidR="00000000" w:rsidRPr="00000000">
        <w:rPr>
          <w:rtl w:val="0"/>
        </w:rPr>
      </w:r>
    </w:p>
    <w:tbl>
      <w:tblPr>
        <w:tblStyle w:val="Table1"/>
        <w:tblW w:w="3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0"/>
        <w:gridCol w:w="1600"/>
        <w:tblGridChange w:id="0">
          <w:tblGrid>
            <w:gridCol w:w="1400"/>
            <w:gridCol w:w="1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Arrangement: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Dato: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10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2400"/>
        <w:gridCol w:w="2000"/>
        <w:gridCol w:w="2600"/>
        <w:gridCol w:w="900"/>
        <w:gridCol w:w="1700"/>
        <w:gridCol w:w="1700"/>
        <w:gridCol w:w="1538"/>
        <w:tblGridChange w:id="0">
          <w:tblGrid>
            <w:gridCol w:w="1800"/>
            <w:gridCol w:w="2400"/>
            <w:gridCol w:w="2000"/>
            <w:gridCol w:w="2600"/>
            <w:gridCol w:w="900"/>
            <w:gridCol w:w="1700"/>
            <w:gridCol w:w="1700"/>
            <w:gridCol w:w="15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a3a5c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Målgruppe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a3a5c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Primærkanal(er)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a3a5c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Sekundærkanal / backup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a3a5c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Informasjonstype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a3a5c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Prioritet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a3a5c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Ansvarlig (fyll ut)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a3a5c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Timing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a3a5c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Sårbare grupper / hensyn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Publikum / gjester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PA-system, storskjerm, app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SoMe, nettside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Hva skjer, hva bør de gjøre, trygghet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Høy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Umiddelbart ved hendelse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Tolking, visuell kommunikasjon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Medier / journalister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Pressemelding via e-post, direkte samtale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Pressekonferanse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Offisielle fakta, talspersonuttalelse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Høy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Innen 30 min etter hendelse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Ansatte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Sambandskanal, SMS, e-post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Muntlig briefing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Situasjon, oppgaver, hva de kan/ikke kan 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Høy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FØR ekstern kommunikasjon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Frivillige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Sambandskanal, lagleder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SMS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Samme som ansatte – kortere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Høy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FØR ekstern kommunikasjon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Nødetater (politi, brann, helse)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Direkte kontakt (radio/tlf)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Møtepunkt 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Situasjonsbeskrivelse, behov for bistand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Høy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Umiddelbart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Pårørende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Pårørendetelefon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Pårørendesamlingssted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Hva vi vet, hvem vi har kontakt med, hva politiet gjør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Høy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Så snart pårørendetelefon er satt opp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Sensitiv håndtering, private rom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Artister / utøvere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Direkte kontakt (produksjonsleder)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Telefon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Situasjon, plan fremover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Medium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Raskt ved berørt artist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Sponsorer / partnere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E-post, telefon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Sosiale medier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Kort faktaorientering, hva vi gjør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Medium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Etter at første offentlige uttalelse er sendt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Arrangørens styre / ledelse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Direkte kontakt, e-post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Fullstendig situasjonsbriefing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Høy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Parallelt med kriseledelsens arbeid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Lokale myndigheter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E-post / telefon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Offisiell orientering om hendelse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Medium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Etter at politi er varslet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Naboer / lokalsamfunn (ved behov)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Nettside, SoMe, lokalavis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Hva skjer, konsekvenser for 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Lav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Ved behov – vurder per hendelse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80" w:before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4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0"/>
          <w:szCs w:val="20"/>
          <w:rtl w:val="0"/>
        </w:rPr>
        <w:t xml:space="preserve">Veiledning: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Prioritet: Høy = varsle umiddelbart. Medium = innen 1 time. Lav = ved behov / etter akuttfasen.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Sørg for at alle primærkanaler er testet og fungerer FØR arrangementet (se Vedlegg 1 for sjekkliste).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Kanalredundans: Ha alltid en backup dersom primærkanalen feiler.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Husk tilgjengelighet: publikum med hørselshemming trenger visuell kommunikasjon. Vurder om tolketjeneste er nødvendig.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Ansvarlig-kolonnen: fyll ut med navn fra krisekommunikasjonsplanen (Vedlegg 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right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8"/>
          <w:szCs w:val="18"/>
          <w:rtl w:val="0"/>
        </w:rPr>
        <w:t xml:space="preserve">NKA Arrangørveileder – Krisekommunikasjon / Vedlegg 5  |  Se også: Vedlegg 2 (krisekommunikasjonsplan), Vedlegg 4 (publiseringsflyt)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1100" w:top="1100" w:left="1100" w:right="11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560" w:hanging="28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